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3" w:rsidRDefault="00A342E3" w:rsidP="00A342E3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0A1668" w:rsidRPr="003A51D7" w:rsidRDefault="000A1668" w:rsidP="00A342E3">
      <w:pPr>
        <w:spacing w:after="0" w:line="240" w:lineRule="auto"/>
        <w:jc w:val="center"/>
        <w:rPr>
          <w:rFonts w:ascii="Arial" w:hAnsi="Arial" w:cs="Arial"/>
          <w:b/>
          <w:caps/>
          <w:color w:val="FF0000"/>
        </w:rPr>
      </w:pPr>
      <w:r w:rsidRPr="003A51D7">
        <w:rPr>
          <w:rFonts w:ascii="Arial" w:hAnsi="Arial" w:cs="Arial"/>
          <w:b/>
          <w:caps/>
          <w:color w:val="FF0000"/>
        </w:rPr>
        <w:t xml:space="preserve">Требования медицинского отбора при приеме детей </w:t>
      </w:r>
    </w:p>
    <w:p w:rsidR="000A1668" w:rsidRPr="003A51D7" w:rsidRDefault="000A1668" w:rsidP="00A342E3">
      <w:pPr>
        <w:spacing w:after="0" w:line="240" w:lineRule="auto"/>
        <w:jc w:val="center"/>
        <w:rPr>
          <w:rFonts w:ascii="Arial" w:hAnsi="Arial" w:cs="Arial"/>
          <w:b/>
          <w:caps/>
          <w:color w:val="FF0000"/>
          <w:lang w:val="uk-UA"/>
        </w:rPr>
      </w:pPr>
      <w:r w:rsidRPr="003A51D7">
        <w:rPr>
          <w:rFonts w:ascii="Arial" w:hAnsi="Arial" w:cs="Arial"/>
          <w:b/>
          <w:caps/>
          <w:color w:val="FF0000"/>
        </w:rPr>
        <w:t xml:space="preserve">в </w:t>
      </w:r>
      <w:r w:rsidR="00570C73" w:rsidRPr="003A51D7">
        <w:rPr>
          <w:rFonts w:ascii="Arial" w:hAnsi="Arial" w:cs="Arial"/>
          <w:b/>
          <w:caps/>
          <w:color w:val="FF0000"/>
          <w:lang w:val="uk-UA"/>
        </w:rPr>
        <w:t>ДЕТСКИЕ ЛАГЕРЯ ТЕРРА ЮНИК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Медицинская карта заполняется врачом</w:t>
      </w:r>
      <w:r w:rsidRPr="005C1EFB">
        <w:rPr>
          <w:rFonts w:ascii="Arial" w:hAnsi="Arial" w:cs="Arial"/>
        </w:rPr>
        <w:t>-педиатром или</w:t>
      </w:r>
      <w:r>
        <w:rPr>
          <w:rFonts w:ascii="Arial" w:hAnsi="Arial" w:cs="Arial"/>
        </w:rPr>
        <w:t xml:space="preserve"> врачом подросткового кабинета с комплексной оценкой состояния здоровья ребенка.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дети по приезду проходят медицинский осмотр. Те из них, кому противопоказано пребывание по состоянию здоровья не принимаются. Такие дети возвращаются по месту проживания с сопровождающим за счет отправляющей стороны.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должны быть привиты по возрасту и с учетом эпидемиологической ситуации по месту проживания.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Медицинскими </w:t>
      </w:r>
      <w:r w:rsidR="00057C5E" w:rsidRPr="005C1EFB">
        <w:rPr>
          <w:rFonts w:ascii="Arial" w:hAnsi="Arial" w:cs="Arial"/>
        </w:rPr>
        <w:t>п</w:t>
      </w:r>
      <w:r w:rsidRPr="005C1EFB">
        <w:rPr>
          <w:rFonts w:ascii="Arial" w:hAnsi="Arial" w:cs="Arial"/>
        </w:rPr>
        <w:t>р</w:t>
      </w:r>
      <w:r>
        <w:rPr>
          <w:rFonts w:ascii="Arial" w:hAnsi="Arial" w:cs="Arial"/>
        </w:rPr>
        <w:t>отивопоказаниями для направлен</w:t>
      </w:r>
      <w:r w:rsidR="00570C73">
        <w:rPr>
          <w:rFonts w:ascii="Arial" w:hAnsi="Arial" w:cs="Arial"/>
        </w:rPr>
        <w:t>ия в Программу Детского Отдыха</w:t>
      </w:r>
      <w:r>
        <w:rPr>
          <w:rFonts w:ascii="Arial" w:hAnsi="Arial" w:cs="Arial"/>
        </w:rPr>
        <w:t xml:space="preserve"> являются: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заболевания в остром периоде;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формы туберкулеза;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ревматизм в активном и межприступном периоде, до снятия с диспансерного учета;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приобретенные и врожденные пороки сердца и сосудов, в том числе оперированные;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гипертоническая болезнь;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заболевания крови и кроветворных органов;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эпилепсия, другие судорожные припадки и их эквиваленты;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острые психические заболевания и реактивные состояния;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бронхиальная астма;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язвенная болезнь желудка и 12-ти перстной кишки;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острый нефрит, пиелонефрит – не ранее 5 лет после стихания острого процесса, хронический нефрит, почечно-каменная болезнь, врожденные аномалии почек, сопровождающиеся нарушением их функции;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сахарный диабет;</w:t>
      </w:r>
    </w:p>
    <w:p w:rsidR="000A1668" w:rsidRDefault="000A1668" w:rsidP="000A1668">
      <w:pPr>
        <w:numPr>
          <w:ilvl w:val="1"/>
          <w:numId w:val="1"/>
        </w:numPr>
        <w:tabs>
          <w:tab w:val="num" w:pos="1134"/>
        </w:tabs>
        <w:spacing w:after="0" w:line="240" w:lineRule="auto"/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заразные, паразитные заболевания кожи (чесотка, грибковые поражения и др.)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направлении реконвалесцентов после инфекционных заболеваний руководствоваться соответствующим приказом Министерства здравоохранения.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Нуждающиеся в санации зубов должны пройти эту процедуру до прибытия.</w:t>
      </w:r>
    </w:p>
    <w:p w:rsidR="000A1668" w:rsidRPr="005C1EFB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Дети, пораженные педикулезом, не принимаются. Они должны пройти санобработку до прибытия. В случае обнаружения педикулеза, ребенок проходит санобработку в медицинском учреждении, а родители оплачивают стоимость медицинс</w:t>
      </w:r>
      <w:r w:rsidR="00057C5E">
        <w:rPr>
          <w:rFonts w:ascii="Arial" w:hAnsi="Arial" w:cs="Arial"/>
        </w:rPr>
        <w:t xml:space="preserve">ких препаратов (~ </w:t>
      </w:r>
      <w:r w:rsidR="009D7106">
        <w:rPr>
          <w:rFonts w:ascii="Arial" w:hAnsi="Arial" w:cs="Arial"/>
        </w:rPr>
        <w:t>1000</w:t>
      </w:r>
      <w:r w:rsidR="00057C5E">
        <w:rPr>
          <w:rFonts w:ascii="Arial" w:hAnsi="Arial" w:cs="Arial"/>
        </w:rPr>
        <w:t xml:space="preserve"> </w:t>
      </w:r>
      <w:proofErr w:type="spellStart"/>
      <w:r w:rsidR="00057C5E" w:rsidRPr="005C1EFB">
        <w:rPr>
          <w:rFonts w:ascii="Arial" w:hAnsi="Arial" w:cs="Arial"/>
        </w:rPr>
        <w:t>руб</w:t>
      </w:r>
      <w:proofErr w:type="spellEnd"/>
      <w:r w:rsidRPr="005C1EFB">
        <w:rPr>
          <w:rFonts w:ascii="Arial" w:hAnsi="Arial" w:cs="Arial"/>
        </w:rPr>
        <w:t>).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ребенок поки</w:t>
      </w:r>
      <w:r w:rsidR="00570C73">
        <w:rPr>
          <w:rFonts w:ascii="Arial" w:hAnsi="Arial" w:cs="Arial"/>
        </w:rPr>
        <w:t xml:space="preserve">дает Программу Детского Отдыха </w:t>
      </w:r>
      <w:r>
        <w:rPr>
          <w:rFonts w:ascii="Arial" w:hAnsi="Arial" w:cs="Arial"/>
        </w:rPr>
        <w:t>до окончания срока путевки без обоснованной причины возврат денег не производится. Обоснованной причиной являются случаи, когда имеется заверенное вр</w:t>
      </w:r>
      <w:r w:rsidR="00570C73">
        <w:rPr>
          <w:rFonts w:ascii="Arial" w:hAnsi="Arial" w:cs="Arial"/>
        </w:rPr>
        <w:t xml:space="preserve">ачом Программы Детского Отдыха </w:t>
      </w:r>
      <w:r>
        <w:rPr>
          <w:rFonts w:ascii="Arial" w:hAnsi="Arial" w:cs="Arial"/>
        </w:rPr>
        <w:t xml:space="preserve"> заключение о необходимости оперативного вмешательства, госпитализации или невозможность нахождения.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Если ребенку по курсу лечения необходимо принимать какие-либо медицинские препараты, находящиеся у ребенка, родителю необходимо письменно уведомить об этом главного врача, сделав отметку в медицинской карте ребенка в графе «Дополнительная медицинская информация».</w:t>
      </w:r>
    </w:p>
    <w:p w:rsidR="000A1668" w:rsidRDefault="000A1668" w:rsidP="000A1668">
      <w:pPr>
        <w:numPr>
          <w:ilvl w:val="0"/>
          <w:numId w:val="1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Лечение обостренных хронических заболеваний, являющихся противопоказаниями для направления ребенка и не указанных в медицинской карте ребенка, производится за счет ПОКУПАТЕЛЯ или родителей.</w:t>
      </w:r>
    </w:p>
    <w:tbl>
      <w:tblPr>
        <w:tblW w:w="9939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9"/>
      </w:tblGrid>
      <w:tr w:rsidR="000A1668" w:rsidTr="00B93B78">
        <w:trPr>
          <w:trHeight w:val="1767"/>
          <w:jc w:val="center"/>
        </w:trPr>
        <w:tc>
          <w:tcPr>
            <w:tcW w:w="9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68" w:rsidRDefault="000A1668" w:rsidP="000A166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aps/>
              </w:rPr>
              <w:t>Внимание</w:t>
            </w:r>
            <w:r>
              <w:rPr>
                <w:rFonts w:ascii="Arial" w:hAnsi="Arial" w:cs="Arial"/>
                <w:b/>
              </w:rPr>
              <w:t xml:space="preserve"> Родителям!</w:t>
            </w:r>
          </w:p>
          <w:p w:rsidR="000A1668" w:rsidRDefault="000A1668" w:rsidP="000A1668">
            <w:pPr>
              <w:spacing w:after="0"/>
              <w:ind w:firstLine="6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Приобретая Путевку Вы подтверждаете, что ознакомились с требованиями медицинского отбора и правилами направления детей в Программу Детского Оздоровител</w:t>
            </w:r>
            <w:r w:rsidR="00570C73">
              <w:rPr>
                <w:rFonts w:ascii="Arial" w:hAnsi="Arial" w:cs="Arial"/>
              </w:rPr>
              <w:t>ьного Отдых</w:t>
            </w:r>
            <w:r w:rsidR="00570C73">
              <w:rPr>
                <w:rFonts w:ascii="Arial" w:hAnsi="Arial" w:cs="Arial"/>
                <w:lang w:val="uk-UA"/>
              </w:rPr>
              <w:t>а</w:t>
            </w:r>
            <w:r>
              <w:rPr>
                <w:rFonts w:ascii="Arial" w:hAnsi="Arial" w:cs="Arial"/>
              </w:rPr>
              <w:t xml:space="preserve"> и утверждаете, что Ваш ребенок не имеет ограничений для пребывания. </w:t>
            </w:r>
          </w:p>
          <w:p w:rsidR="000A1668" w:rsidRDefault="000A1668" w:rsidP="000A1668">
            <w:pPr>
              <w:spacing w:after="0"/>
              <w:ind w:firstLine="65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Кроме того, Вы даете разрешение медицинскому персоналу в случае необходимости делать рентгеновские снимки, необходимые анализы, инъекции, осуществлять экстренное лечение Вашего ребенка в течение смены.</w:t>
            </w:r>
          </w:p>
        </w:tc>
      </w:tr>
    </w:tbl>
    <w:p w:rsidR="00C44AFF" w:rsidRPr="00C44AFF" w:rsidRDefault="00C44AFF" w:rsidP="000A1668">
      <w:pPr>
        <w:rPr>
          <w:rFonts w:ascii="Arial" w:hAnsi="Arial" w:cs="Arial"/>
          <w:sz w:val="6"/>
        </w:rPr>
      </w:pPr>
    </w:p>
    <w:p w:rsidR="000A1668" w:rsidRDefault="00024B11" w:rsidP="000A1668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9246870</wp:posOffset>
            </wp:positionV>
            <wp:extent cx="1249680" cy="1243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C73">
        <w:rPr>
          <w:rFonts w:ascii="Arial" w:hAnsi="Arial" w:cs="Arial"/>
        </w:rPr>
        <w:t xml:space="preserve">  </w:t>
      </w:r>
    </w:p>
    <w:p w:rsidR="00AF71E1" w:rsidRDefault="00AF71E1" w:rsidP="00AF71E1">
      <w:pPr>
        <w:ind w:left="-360" w:firstLine="360"/>
        <w:jc w:val="both"/>
        <w:rPr>
          <w:rFonts w:ascii="Arial" w:hAnsi="Arial" w:cs="Arial"/>
          <w:sz w:val="16"/>
          <w:szCs w:val="16"/>
        </w:rPr>
      </w:pPr>
    </w:p>
    <w:tbl>
      <w:tblPr>
        <w:tblW w:w="10346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785"/>
        <w:gridCol w:w="758"/>
        <w:gridCol w:w="236"/>
        <w:gridCol w:w="1330"/>
        <w:gridCol w:w="867"/>
        <w:gridCol w:w="1457"/>
        <w:gridCol w:w="68"/>
        <w:gridCol w:w="2020"/>
        <w:gridCol w:w="1522"/>
      </w:tblGrid>
      <w:tr w:rsidR="00AF71E1" w:rsidTr="00AF71E1">
        <w:trPr>
          <w:trHeight w:val="765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</w:rPr>
              <w:lastRenderedPageBreak/>
              <w:t>Медицинская карта ребенка, направляемого на отдых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ФИО ребенка: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ermStart w:id="0" w:edGrp="everyone"/>
            <w:permEnd w:id="0"/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рождения: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362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Медицинские данные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Анамнез: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Данные о развитии ребенка, травмах, всех перенесенных заболеваниях, аллергоанамнез: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Перенесенные инфекционные заболевания: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Состоит на диспансерном учете (Диагноз, дата последнего обострения):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377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Данные объективного осмотра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Физическое развитие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Нервно-психическое развитие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Группа здоровья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Режим: общий/щадящий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Медгрупа для занятия физкультурой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основная/подготовительная/специальная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Дианоз основной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Заключение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Сопутствующие заболевания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Дополнительная медицинская информация (заполняется родителями)</w:t>
            </w:r>
          </w:p>
        </w:tc>
        <w:tc>
          <w:tcPr>
            <w:tcW w:w="7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319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Данные из сертификата о профилактических прививках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Прививка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Препарат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 введения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Доза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Серия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Корь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Дифтерия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Коклюш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Скарлатина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Эпидпаротит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ТВС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0B2598" w:rsidP="005C1EF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ОСМОТР НА ПЕДИКУЛ</w:t>
            </w:r>
            <w:r w:rsidR="005C1EFB">
              <w:rPr>
                <w:rFonts w:ascii="Arial" w:hAnsi="Arial" w:cs="Arial"/>
                <w:b/>
              </w:rPr>
              <w:t>ЕЗ</w:t>
            </w:r>
          </w:p>
        </w:tc>
      </w:tr>
      <w:tr w:rsidR="00AF71E1" w:rsidTr="000B2598">
        <w:trPr>
          <w:trHeight w:val="227"/>
          <w:jc w:val="center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0B2598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Результат осмотра на педикулез: </w:t>
            </w:r>
            <w:r w:rsidRPr="00BB3EB1">
              <w:rPr>
                <w:rFonts w:ascii="Arial" w:hAnsi="Arial" w:cs="Arial"/>
                <w:sz w:val="16"/>
                <w:szCs w:val="16"/>
              </w:rPr>
              <w:t>да\нет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осмотра «___»_____________ 200__г.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Проводилась санитарная обработка: да\нет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10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осмотра на контагиозные кожные заболевания:</w:t>
            </w:r>
          </w:p>
        </w:tc>
      </w:tr>
      <w:tr w:rsidR="00AF71E1" w:rsidTr="00AF71E1">
        <w:trPr>
          <w:trHeight w:val="227"/>
          <w:jc w:val="center"/>
        </w:trPr>
        <w:tc>
          <w:tcPr>
            <w:tcW w:w="3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Лечебно-профилактическое учреждение, которое выдало карту (Название Адрес Телефон)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Врач ФИО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Гл. врач ФИО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Печать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71E1" w:rsidRDefault="00AF71E1" w:rsidP="00AF71E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3976"/>
        <w:gridCol w:w="1441"/>
        <w:gridCol w:w="3626"/>
      </w:tblGrid>
      <w:tr w:rsidR="00AF71E1" w:rsidTr="00AF71E1">
        <w:trPr>
          <w:trHeight w:val="1168"/>
        </w:trPr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FA6132" w:rsidP="00AF71E1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СПРАВКА ОБ ЭПИДОКРУЖЕНИИ</w:t>
            </w:r>
          </w:p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(оформляется не ранее, чем за 4 дня до заезда)</w:t>
            </w:r>
          </w:p>
          <w:p w:rsidR="00AF71E1" w:rsidRDefault="00AF71E1" w:rsidP="00AF71E1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Выдана в том, что на протяжении последних 21 дня до дня выдачи, по месту жительства и месту учебы реципиента случаев инфекционных заболеваний и возможных контактов с носителями не наблюдалось/наблюдалось</w:t>
            </w:r>
          </w:p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</w:t>
            </w:r>
          </w:p>
        </w:tc>
      </w:tr>
      <w:tr w:rsidR="00AF71E1" w:rsidTr="00AF71E1">
        <w:trPr>
          <w:trHeight w:val="22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Врач ФИО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71E1" w:rsidTr="00AF71E1">
        <w:trPr>
          <w:trHeight w:val="227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Печать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71E1" w:rsidRDefault="00AF71E1" w:rsidP="00AF71E1">
      <w:pPr>
        <w:spacing w:after="0"/>
        <w:rPr>
          <w:sz w:val="20"/>
          <w:szCs w:val="20"/>
        </w:rPr>
      </w:pPr>
    </w:p>
    <w:p w:rsidR="00AF71E1" w:rsidRDefault="00AF71E1" w:rsidP="00AF71E1">
      <w:pPr>
        <w:spacing w:after="0"/>
      </w:pP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46"/>
      </w:tblGrid>
      <w:tr w:rsidR="00AF71E1" w:rsidTr="00AF71E1">
        <w:trPr>
          <w:trHeight w:val="227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1E1" w:rsidRDefault="00AF71E1" w:rsidP="00AF71E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Уважаемые медицинские работники, заполняющие медицинскую карту!</w:t>
            </w:r>
          </w:p>
          <w:p w:rsidR="00AF71E1" w:rsidRDefault="00AF71E1" w:rsidP="00AF71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Администрация напоминает Вам об уголовной ответственности за внесение в медицинские документы ребенка заведомо ложных данных!</w:t>
            </w:r>
          </w:p>
        </w:tc>
      </w:tr>
    </w:tbl>
    <w:p w:rsidR="00AF71E1" w:rsidRDefault="00AF71E1" w:rsidP="00AF71E1">
      <w:pPr>
        <w:spacing w:after="0"/>
        <w:rPr>
          <w:sz w:val="16"/>
          <w:szCs w:val="16"/>
        </w:rPr>
      </w:pPr>
    </w:p>
    <w:p w:rsidR="00AF71E1" w:rsidRDefault="00AF71E1" w:rsidP="00AF71E1">
      <w:pPr>
        <w:spacing w:after="0"/>
        <w:rPr>
          <w:rFonts w:ascii="Arial" w:hAnsi="Arial" w:cs="Arial"/>
        </w:rPr>
      </w:pPr>
    </w:p>
    <w:sectPr w:rsidR="00AF71E1" w:rsidSect="000A1668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5250"/>
    <w:multiLevelType w:val="hybridMultilevel"/>
    <w:tmpl w:val="7C927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C30B6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characterSpacingControl w:val="doNotCompress"/>
  <w:compat>
    <w:useFELayout/>
  </w:compat>
  <w:rsids>
    <w:rsidRoot w:val="000A1668"/>
    <w:rsid w:val="0001398A"/>
    <w:rsid w:val="00024B11"/>
    <w:rsid w:val="00057C5E"/>
    <w:rsid w:val="00086CE4"/>
    <w:rsid w:val="000A1668"/>
    <w:rsid w:val="000B2598"/>
    <w:rsid w:val="00170C46"/>
    <w:rsid w:val="002C1088"/>
    <w:rsid w:val="003A51D7"/>
    <w:rsid w:val="003C78FD"/>
    <w:rsid w:val="00570C73"/>
    <w:rsid w:val="005C1EFB"/>
    <w:rsid w:val="00651E38"/>
    <w:rsid w:val="007C1A0B"/>
    <w:rsid w:val="007C3A0F"/>
    <w:rsid w:val="007C6A45"/>
    <w:rsid w:val="007F7547"/>
    <w:rsid w:val="008D0CFA"/>
    <w:rsid w:val="0096588A"/>
    <w:rsid w:val="009D7106"/>
    <w:rsid w:val="00A342E3"/>
    <w:rsid w:val="00AF71E1"/>
    <w:rsid w:val="00B9373B"/>
    <w:rsid w:val="00B93B78"/>
    <w:rsid w:val="00C2196B"/>
    <w:rsid w:val="00C44AFF"/>
    <w:rsid w:val="00D823E7"/>
    <w:rsid w:val="00FA6132"/>
    <w:rsid w:val="00FE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Master</cp:lastModifiedBy>
  <cp:revision>5</cp:revision>
  <cp:lastPrinted>2014-10-20T08:49:00Z</cp:lastPrinted>
  <dcterms:created xsi:type="dcterms:W3CDTF">2015-11-09T06:47:00Z</dcterms:created>
  <dcterms:modified xsi:type="dcterms:W3CDTF">2017-03-09T10:58:00Z</dcterms:modified>
</cp:coreProperties>
</file>